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3E185" w14:textId="1BA4D34C" w:rsidR="009101BC" w:rsidRPr="001D3B1D" w:rsidRDefault="001D3B1D" w:rsidP="001D3B1D">
      <w:pPr>
        <w:spacing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D3B1D">
        <w:rPr>
          <w:rFonts w:ascii="Times New Roman" w:hAnsi="Times New Roman" w:cs="Times New Roman"/>
          <w:b/>
          <w:bCs/>
          <w:sz w:val="36"/>
          <w:szCs w:val="36"/>
        </w:rPr>
        <w:t>THÔNG TIN CÔNG TY</w:t>
      </w:r>
    </w:p>
    <w:p w14:paraId="59764C20" w14:textId="20866730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Tên: CÔNG TY CỔ PHẦN BAO BÌ GIẤY VINH HOA</w:t>
      </w:r>
    </w:p>
    <w:p w14:paraId="05F28639" w14:textId="72117A7A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Địa chỉ: Số 150 đường Quốc lộ 3, Xã Sóc Sơn, Thành phố Hà Nội, Việt Nam</w:t>
      </w:r>
    </w:p>
    <w:p w14:paraId="7C006511" w14:textId="02B285AF" w:rsidR="001D3B1D" w:rsidRPr="001D3B1D" w:rsidRDefault="009174F2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E4A1738" wp14:editId="15BF44CC">
            <wp:simplePos x="0" y="0"/>
            <wp:positionH relativeFrom="margin">
              <wp:align>center</wp:align>
            </wp:positionH>
            <wp:positionV relativeFrom="paragraph">
              <wp:posOffset>248285</wp:posOffset>
            </wp:positionV>
            <wp:extent cx="4767580" cy="674370"/>
            <wp:effectExtent l="0" t="0" r="0" b="0"/>
            <wp:wrapNone/>
            <wp:docPr id="13072724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272408" name="Picture 130727240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3B1D" w:rsidRPr="001D3B1D">
        <w:rPr>
          <w:rFonts w:ascii="Times New Roman" w:hAnsi="Times New Roman" w:cs="Times New Roman"/>
          <w:sz w:val="28"/>
          <w:szCs w:val="28"/>
        </w:rPr>
        <w:t>Mã số thuế: 0106838867</w:t>
      </w:r>
    </w:p>
    <w:p w14:paraId="14C291FB" w14:textId="4C501640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Cơ quan thuế quản lý: Thuế cơ sở 18 thành phố Hà Nội</w:t>
      </w:r>
    </w:p>
    <w:p w14:paraId="3F75307D" w14:textId="32532F09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Người đại diện: Nguyễn Thị Lương</w:t>
      </w:r>
    </w:p>
    <w:p w14:paraId="05D1D440" w14:textId="1E0FC300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Thông tư áp dụng: Thông tư 133</w:t>
      </w:r>
    </w:p>
    <w:p w14:paraId="0B631EF8" w14:textId="506924D1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Khai thuế: Phương pháp khấu trừ</w:t>
      </w:r>
    </w:p>
    <w:p w14:paraId="258E2154" w14:textId="49DDD6C9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3B1D">
        <w:rPr>
          <w:rFonts w:ascii="Times New Roman" w:hAnsi="Times New Roman" w:cs="Times New Roman"/>
          <w:sz w:val="28"/>
          <w:szCs w:val="28"/>
        </w:rPr>
        <w:t>Phương pháp tính kho: Bình quân cuối kỳ</w:t>
      </w:r>
    </w:p>
    <w:p w14:paraId="65BB5CA0" w14:textId="77777777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1D3B1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Công ty cổ phần bao bì giấy Vinh Hoa</w:t>
      </w:r>
    </w:p>
    <w:p w14:paraId="48C53E9D" w14:textId="77777777" w:rsidR="001D3B1D" w:rsidRPr="001D3B1D" w:rsidRDefault="001D3B1D" w:rsidP="001D3B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1D3B1D" w:rsidRPr="001D3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B1D"/>
    <w:rsid w:val="001D3B1D"/>
    <w:rsid w:val="00356D25"/>
    <w:rsid w:val="00450F9B"/>
    <w:rsid w:val="004C7EAC"/>
    <w:rsid w:val="00555FAF"/>
    <w:rsid w:val="00773A33"/>
    <w:rsid w:val="009101BC"/>
    <w:rsid w:val="009174F2"/>
    <w:rsid w:val="00937B03"/>
    <w:rsid w:val="00E007DC"/>
    <w:rsid w:val="00F4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C85B3E"/>
  <w15:chartTrackingRefBased/>
  <w15:docId w15:val="{773AC7DB-4DF4-43F2-953F-BB4295149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3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B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D3B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B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B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B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B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B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B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B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B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D3B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B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B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B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B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B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B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B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B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B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B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B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B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B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2025-11-24T09:21:00Z</cp:lastPrinted>
  <dcterms:created xsi:type="dcterms:W3CDTF">2025-11-23T01:38:00Z</dcterms:created>
  <dcterms:modified xsi:type="dcterms:W3CDTF">2025-11-24T10:46:00Z</dcterms:modified>
</cp:coreProperties>
</file>